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E3F6A" w:rsidRDefault="00F334CA" w:rsidP="00F334CA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</w:t>
            </w:r>
            <w:r w:rsidR="007E3F6A">
              <w:rPr>
                <w:rFonts w:ascii="Times New Roman" w:hAnsi="Times New Roman" w:cs="Times New Roman"/>
              </w:rPr>
              <w:t xml:space="preserve">              područja sustava civilne zaštite</w:t>
            </w:r>
            <w:bookmarkStart w:id="0" w:name="_GoBack"/>
            <w:bookmarkEnd w:id="0"/>
            <w:r w:rsidRPr="00F334CA">
              <w:rPr>
                <w:rFonts w:ascii="Times New Roman" w:hAnsi="Times New Roman" w:cs="Times New Roman"/>
              </w:rPr>
              <w:t xml:space="preserve"> iz sredstava Proračuna Grada Zagreba za 2016.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monitoring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Ured_______________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F6A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7040BF"/>
    <w:rsid w:val="00782809"/>
    <w:rsid w:val="00786B8A"/>
    <w:rsid w:val="007A4805"/>
    <w:rsid w:val="007E3F6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6570A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6E85C1-C3C6-4902-874E-0C937028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Slavko Buljat</cp:lastModifiedBy>
  <cp:revision>3</cp:revision>
  <cp:lastPrinted>2016-03-02T08:47:00Z</cp:lastPrinted>
  <dcterms:created xsi:type="dcterms:W3CDTF">2016-03-02T08:48:00Z</dcterms:created>
  <dcterms:modified xsi:type="dcterms:W3CDTF">2016-03-02T08:55:00Z</dcterms:modified>
</cp:coreProperties>
</file>